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84EB" w14:textId="08AFD48E" w:rsidR="002271AC" w:rsidRPr="00C02A21" w:rsidRDefault="00C91390" w:rsidP="002271AC">
      <w:pPr>
        <w:rPr>
          <w:b/>
        </w:rPr>
      </w:pPr>
      <w:r>
        <w:rPr>
          <w:b/>
        </w:rPr>
        <w:t>Guidelines for Proposing Special Issues</w:t>
      </w:r>
    </w:p>
    <w:p w14:paraId="72EBEBF5" w14:textId="77777777" w:rsidR="002271AC" w:rsidRDefault="002271AC" w:rsidP="002271AC"/>
    <w:p w14:paraId="750F6978" w14:textId="5416A6EF" w:rsidR="008D2476" w:rsidRDefault="002271AC" w:rsidP="002271AC">
      <w:pPr>
        <w:rPr>
          <w:rFonts w:eastAsia="Times New Roman" w:cs="Times New Roman"/>
        </w:rPr>
      </w:pPr>
      <w:r w:rsidRPr="00C02A21">
        <w:rPr>
          <w:i/>
        </w:rPr>
        <w:t>Nationalities Papers</w:t>
      </w:r>
      <w:r>
        <w:t xml:space="preserve"> </w:t>
      </w:r>
      <w:r w:rsidR="004B2E18">
        <w:t>accepts</w:t>
      </w:r>
      <w:r>
        <w:t xml:space="preserve"> proposals for special issues on a rolling basis throughout the year.  Special issues should focus on a question or theme of broad interest to multidisciplinary scholars of nationalism and ethnicity. </w:t>
      </w:r>
      <w:r w:rsidR="008D2476">
        <w:t>Special Issues have a minimum of 4 and a maximum of 8 manuscripts per issue.</w:t>
      </w:r>
      <w:r w:rsidR="00893D48">
        <w:t xml:space="preserve"> </w:t>
      </w:r>
      <w:r>
        <w:t>Scholars inter</w:t>
      </w:r>
      <w:r w:rsidR="004B2E18">
        <w:t>e</w:t>
      </w:r>
      <w:r>
        <w:t>sted in being a guest editor for a special issue should s</w:t>
      </w:r>
      <w:r w:rsidR="004B2E18">
        <w:t xml:space="preserve">ubmit a </w:t>
      </w:r>
      <w:proofErr w:type="gramStart"/>
      <w:r w:rsidR="004B2E18">
        <w:t>fully-developed</w:t>
      </w:r>
      <w:proofErr w:type="gramEnd"/>
      <w:r w:rsidR="004B2E18">
        <w:t xml:space="preserve"> proposal to the journal at </w:t>
      </w:r>
      <w:hyperlink r:id="rId5" w:tgtFrame="_blank" w:history="1">
        <w:r w:rsidR="004B2E18" w:rsidRPr="004B2E18">
          <w:rPr>
            <w:rFonts w:eastAsia="Times New Roman" w:cs="Times New Roman"/>
            <w:color w:val="0000FF"/>
            <w:u w:val="single"/>
          </w:rPr>
          <w:t>np.managingeditor@gmail.com</w:t>
        </w:r>
      </w:hyperlink>
      <w:r w:rsidR="004B2E18">
        <w:rPr>
          <w:rFonts w:eastAsia="Times New Roman" w:cs="Times New Roman"/>
        </w:rPr>
        <w:t xml:space="preserve">. </w:t>
      </w:r>
    </w:p>
    <w:p w14:paraId="2E4D2F71" w14:textId="77777777" w:rsidR="008D2476" w:rsidRDefault="008D2476" w:rsidP="002271AC">
      <w:pPr>
        <w:rPr>
          <w:rFonts w:eastAsia="Times New Roman" w:cs="Times New Roman"/>
        </w:rPr>
      </w:pPr>
    </w:p>
    <w:p w14:paraId="72866452" w14:textId="77777777" w:rsidR="008D2476" w:rsidRDefault="004B2E18" w:rsidP="002271AC">
      <w:pPr>
        <w:rPr>
          <w:rFonts w:eastAsia="Times New Roman" w:cs="Times New Roman"/>
        </w:rPr>
      </w:pPr>
      <w:r>
        <w:rPr>
          <w:rFonts w:eastAsia="Times New Roman" w:cs="Times New Roman"/>
        </w:rPr>
        <w:t xml:space="preserve">The proposal should contain </w:t>
      </w:r>
      <w:r w:rsidR="008D2476">
        <w:rPr>
          <w:rFonts w:eastAsia="Times New Roman" w:cs="Times New Roman"/>
        </w:rPr>
        <w:t>the following information:</w:t>
      </w:r>
    </w:p>
    <w:p w14:paraId="477F1131" w14:textId="539B3F4E" w:rsidR="008D2476" w:rsidRPr="008D2476" w:rsidRDefault="004B2E18" w:rsidP="008D2476">
      <w:pPr>
        <w:pStyle w:val="ListParagraph"/>
        <w:numPr>
          <w:ilvl w:val="0"/>
          <w:numId w:val="2"/>
        </w:numPr>
        <w:rPr>
          <w:rFonts w:eastAsia="Times New Roman" w:cs="Times New Roman"/>
        </w:rPr>
      </w:pPr>
      <w:r w:rsidRPr="008D2476">
        <w:rPr>
          <w:rFonts w:eastAsia="Times New Roman" w:cs="Times New Roman"/>
        </w:rPr>
        <w:t>a clear description</w:t>
      </w:r>
      <w:r w:rsidR="008D2476" w:rsidRPr="008D2476">
        <w:rPr>
          <w:rFonts w:eastAsia="Times New Roman" w:cs="Times New Roman"/>
        </w:rPr>
        <w:t xml:space="preserve"> (300-500 words) describing</w:t>
      </w:r>
      <w:r w:rsidRPr="008D2476">
        <w:rPr>
          <w:rFonts w:eastAsia="Times New Roman" w:cs="Times New Roman"/>
        </w:rPr>
        <w:t xml:space="preserve"> the main question or theme that will unify the paper</w:t>
      </w:r>
      <w:r w:rsidR="008D2476" w:rsidRPr="008D2476">
        <w:rPr>
          <w:rFonts w:eastAsia="Times New Roman" w:cs="Times New Roman"/>
        </w:rPr>
        <w:t>,</w:t>
      </w:r>
      <w:r w:rsidRPr="008D2476">
        <w:rPr>
          <w:rFonts w:eastAsia="Times New Roman" w:cs="Times New Roman"/>
        </w:rPr>
        <w:t xml:space="preserve"> rationale for why this set of papers would be relevant and interesting for the readers of </w:t>
      </w:r>
      <w:r w:rsidRPr="008D2476">
        <w:rPr>
          <w:rFonts w:eastAsia="Times New Roman" w:cs="Times New Roman"/>
          <w:i/>
        </w:rPr>
        <w:t>Nationalities Papers</w:t>
      </w:r>
      <w:r w:rsidR="00B064A8" w:rsidRPr="008D2476">
        <w:rPr>
          <w:rFonts w:eastAsia="Times New Roman" w:cs="Times New Roman"/>
        </w:rPr>
        <w:t xml:space="preserve">, </w:t>
      </w:r>
      <w:r w:rsidR="008D2476" w:rsidRPr="008D2476">
        <w:rPr>
          <w:rFonts w:eastAsia="Times New Roman" w:cs="Times New Roman"/>
        </w:rPr>
        <w:t xml:space="preserve">and an </w:t>
      </w:r>
      <w:r w:rsidR="00B064A8" w:rsidRPr="008D2476">
        <w:rPr>
          <w:rFonts w:eastAsia="Times New Roman" w:cs="Times New Roman"/>
        </w:rPr>
        <w:t xml:space="preserve">anticipated timeline for </w:t>
      </w:r>
      <w:proofErr w:type="gramStart"/>
      <w:r w:rsidR="008D2476" w:rsidRPr="008D2476">
        <w:rPr>
          <w:rFonts w:eastAsia="Times New Roman" w:cs="Times New Roman"/>
        </w:rPr>
        <w:t>submission;</w:t>
      </w:r>
      <w:proofErr w:type="gramEnd"/>
      <w:r w:rsidRPr="008D2476">
        <w:rPr>
          <w:rFonts w:eastAsia="Times New Roman" w:cs="Times New Roman"/>
        </w:rPr>
        <w:t xml:space="preserve"> </w:t>
      </w:r>
    </w:p>
    <w:p w14:paraId="7A002E7D" w14:textId="457A3518" w:rsidR="008D2476" w:rsidRPr="008D2476" w:rsidRDefault="00B064A8" w:rsidP="008D2476">
      <w:pPr>
        <w:pStyle w:val="ListParagraph"/>
        <w:numPr>
          <w:ilvl w:val="0"/>
          <w:numId w:val="2"/>
        </w:numPr>
        <w:rPr>
          <w:rFonts w:eastAsia="Times New Roman" w:cs="Times New Roman"/>
        </w:rPr>
      </w:pPr>
      <w:r w:rsidRPr="008D2476">
        <w:rPr>
          <w:rFonts w:eastAsia="Times New Roman" w:cs="Times New Roman"/>
        </w:rPr>
        <w:t xml:space="preserve">a list of the individual paper authors, </w:t>
      </w:r>
      <w:r w:rsidR="008D2476" w:rsidRPr="008D2476">
        <w:rPr>
          <w:rFonts w:eastAsia="Times New Roman" w:cs="Times New Roman"/>
        </w:rPr>
        <w:t xml:space="preserve">article titles, and 300-word abstracts for each paper, </w:t>
      </w:r>
      <w:r w:rsidRPr="008D2476">
        <w:rPr>
          <w:rFonts w:eastAsia="Times New Roman" w:cs="Times New Roman"/>
        </w:rPr>
        <w:t>including institutional affiliations</w:t>
      </w:r>
      <w:r w:rsidR="00C02A21" w:rsidRPr="008D2476">
        <w:rPr>
          <w:rFonts w:eastAsia="Times New Roman" w:cs="Times New Roman"/>
        </w:rPr>
        <w:t xml:space="preserve"> and short narrative bios (maximum 150 words each)</w:t>
      </w:r>
      <w:r w:rsidR="0055798E">
        <w:rPr>
          <w:rFonts w:eastAsia="Times New Roman" w:cs="Times New Roman"/>
        </w:rPr>
        <w:t>.</w:t>
      </w:r>
    </w:p>
    <w:p w14:paraId="66BBA60F" w14:textId="77777777" w:rsidR="008D2476" w:rsidRDefault="008D2476" w:rsidP="002271AC">
      <w:pPr>
        <w:rPr>
          <w:rFonts w:eastAsia="Times New Roman" w:cs="Times New Roman"/>
        </w:rPr>
      </w:pPr>
    </w:p>
    <w:p w14:paraId="40DA13E6" w14:textId="430F837B" w:rsidR="008D2476" w:rsidRDefault="006B09D6" w:rsidP="008D2476">
      <w:pPr>
        <w:rPr>
          <w:rFonts w:eastAsia="Times New Roman" w:cs="Times New Roman"/>
        </w:rPr>
      </w:pPr>
      <w:r>
        <w:rPr>
          <w:rFonts w:eastAsia="Times New Roman" w:cs="Times New Roman"/>
        </w:rPr>
        <w:t xml:space="preserve">Once a special issue proposal is accepted, the </w:t>
      </w:r>
      <w:r w:rsidR="00A571A8">
        <w:rPr>
          <w:rFonts w:eastAsia="Times New Roman" w:cs="Times New Roman"/>
        </w:rPr>
        <w:t>g</w:t>
      </w:r>
      <w:r>
        <w:rPr>
          <w:rFonts w:eastAsia="Times New Roman" w:cs="Times New Roman"/>
        </w:rPr>
        <w:t xml:space="preserve">uest </w:t>
      </w:r>
      <w:r w:rsidR="00A571A8">
        <w:rPr>
          <w:rFonts w:eastAsia="Times New Roman" w:cs="Times New Roman"/>
        </w:rPr>
        <w:t>e</w:t>
      </w:r>
      <w:r>
        <w:rPr>
          <w:rFonts w:eastAsia="Times New Roman" w:cs="Times New Roman"/>
        </w:rPr>
        <w:t xml:space="preserve">ditor(s) should maintain communication with the journal's editorial team and the individual authors throughout the process of submission and review. </w:t>
      </w:r>
    </w:p>
    <w:p w14:paraId="20A0764D" w14:textId="093A37CC" w:rsidR="00C91390" w:rsidRDefault="00C91390" w:rsidP="00503B2D">
      <w:pPr>
        <w:rPr>
          <w:rFonts w:eastAsia="Times New Roman" w:cs="Times New Roman"/>
        </w:rPr>
      </w:pPr>
    </w:p>
    <w:p w14:paraId="6C26E0AD" w14:textId="5C79F3AC" w:rsidR="00C91390" w:rsidRDefault="006B09D6" w:rsidP="00503B2D">
      <w:pPr>
        <w:rPr>
          <w:rFonts w:eastAsia="Times New Roman" w:cs="Times New Roman"/>
        </w:rPr>
      </w:pPr>
      <w:r>
        <w:rPr>
          <w:rFonts w:eastAsia="Times New Roman" w:cs="Times New Roman"/>
        </w:rPr>
        <w:t>Guest editor</w:t>
      </w:r>
      <w:r w:rsidR="00C91390">
        <w:rPr>
          <w:rFonts w:eastAsia="Times New Roman" w:cs="Times New Roman"/>
        </w:rPr>
        <w:t xml:space="preserve"> responsibilities include: </w:t>
      </w:r>
    </w:p>
    <w:p w14:paraId="7D271ED0" w14:textId="32A88988" w:rsidR="00C91390" w:rsidRDefault="006B09D6" w:rsidP="008D2476">
      <w:pPr>
        <w:pStyle w:val="ListParagraph"/>
        <w:numPr>
          <w:ilvl w:val="0"/>
          <w:numId w:val="1"/>
        </w:numPr>
      </w:pPr>
      <w:r w:rsidRPr="002271AC">
        <w:t>ensuring the quality and collective coherence of the manuscripts</w:t>
      </w:r>
      <w:r w:rsidR="000229C3">
        <w:t xml:space="preserve"> in the special issue</w:t>
      </w:r>
      <w:r w:rsidR="00C91390">
        <w:t>;</w:t>
      </w:r>
    </w:p>
    <w:p w14:paraId="55B3CFF7" w14:textId="260DC10F" w:rsidR="00C91390" w:rsidRDefault="00C91390" w:rsidP="008D2476">
      <w:pPr>
        <w:pStyle w:val="ListParagraph"/>
        <w:numPr>
          <w:ilvl w:val="0"/>
          <w:numId w:val="1"/>
        </w:numPr>
      </w:pPr>
      <w:r>
        <w:t>ensuring</w:t>
      </w:r>
      <w:r w:rsidR="000229C3">
        <w:t xml:space="preserve"> authors</w:t>
      </w:r>
      <w:r w:rsidR="002D0D70">
        <w:t>'</w:t>
      </w:r>
      <w:r w:rsidR="000229C3">
        <w:t xml:space="preserve"> adher</w:t>
      </w:r>
      <w:r w:rsidR="002D0D70">
        <w:t>ence</w:t>
      </w:r>
      <w:r w:rsidR="000229C3">
        <w:t xml:space="preserve"> to the journal's submission </w:t>
      </w:r>
      <w:proofErr w:type="gramStart"/>
      <w:r w:rsidR="000229C3">
        <w:t>guidelines</w:t>
      </w:r>
      <w:r>
        <w:t>;</w:t>
      </w:r>
      <w:proofErr w:type="gramEnd"/>
      <w:r w:rsidR="006B09D6">
        <w:t xml:space="preserve"> </w:t>
      </w:r>
    </w:p>
    <w:p w14:paraId="751E756D" w14:textId="43E8E9FA" w:rsidR="00893D48" w:rsidRDefault="00C02A21" w:rsidP="00893D48">
      <w:pPr>
        <w:pStyle w:val="ListParagraph"/>
        <w:numPr>
          <w:ilvl w:val="0"/>
          <w:numId w:val="1"/>
        </w:numPr>
      </w:pPr>
      <w:r>
        <w:t>read</w:t>
      </w:r>
      <w:r w:rsidR="00C91390">
        <w:t>ing</w:t>
      </w:r>
      <w:r w:rsidR="006B09D6">
        <w:t xml:space="preserve"> and provid</w:t>
      </w:r>
      <w:r w:rsidR="00C91390">
        <w:t>ing</w:t>
      </w:r>
      <w:r w:rsidR="006B09D6">
        <w:t xml:space="preserve"> feedback on the papers before </w:t>
      </w:r>
      <w:r w:rsidR="000229C3">
        <w:t xml:space="preserve">they are submitted to the journal for </w:t>
      </w:r>
      <w:proofErr w:type="gramStart"/>
      <w:r w:rsidR="000229C3">
        <w:t>review</w:t>
      </w:r>
      <w:r w:rsidR="00C91390">
        <w:t>;</w:t>
      </w:r>
      <w:proofErr w:type="gramEnd"/>
    </w:p>
    <w:p w14:paraId="565B1FE4" w14:textId="4CCF27E9" w:rsidR="00C91390" w:rsidRDefault="00C91390" w:rsidP="008D2476">
      <w:pPr>
        <w:pStyle w:val="ListParagraph"/>
        <w:numPr>
          <w:ilvl w:val="0"/>
          <w:numId w:val="1"/>
        </w:numPr>
      </w:pPr>
      <w:r>
        <w:t xml:space="preserve">providing the journal with potential </w:t>
      </w:r>
      <w:proofErr w:type="gramStart"/>
      <w:r>
        <w:t>reviewers</w:t>
      </w:r>
      <w:r w:rsidR="00893D48">
        <w:t>;</w:t>
      </w:r>
      <w:proofErr w:type="gramEnd"/>
    </w:p>
    <w:p w14:paraId="423AFE18" w14:textId="26CDDFCD" w:rsidR="00893D48" w:rsidRDefault="00893D48" w:rsidP="008D2476">
      <w:pPr>
        <w:pStyle w:val="ListParagraph"/>
        <w:numPr>
          <w:ilvl w:val="0"/>
          <w:numId w:val="1"/>
        </w:numPr>
      </w:pPr>
      <w:r>
        <w:t>writing a short introduction to the special issue of approximately 5,000 words (typically toward the end of the process; reviewed by NP editorial team).</w:t>
      </w:r>
    </w:p>
    <w:p w14:paraId="78084850" w14:textId="70CB2F9A" w:rsidR="00962FEB" w:rsidRDefault="00962FEB" w:rsidP="00503B2D"/>
    <w:p w14:paraId="22109D9F" w14:textId="4533CE84" w:rsidR="00962FEB" w:rsidRDefault="00962FEB" w:rsidP="00962FEB">
      <w:pPr>
        <w:rPr>
          <w:iCs/>
        </w:rPr>
      </w:pPr>
      <w:r>
        <w:t>All manuscripts that pass internal review by the editors will be sent out for double-blind peer review.</w:t>
      </w:r>
      <w:r w:rsidRPr="00962FEB">
        <w:t xml:space="preserve"> </w:t>
      </w:r>
      <w:r>
        <w:t xml:space="preserve">Once the first round of review is completed, guest editors should work with authors to ensure that the necessary revisions are implemented and that revised manuscripts are submitted in a timely manner (3 months for a major revision; 2 months for a minor revision; and 1 month for a conditional acceptance). Our editorial team will endeavor to send the revised manuscripts for review to one or more of the reviewers from the first round. However, if the initial reviewers are unavailable to look at the revised version, we may have to send it out to a new set of reviewers. </w:t>
      </w:r>
      <w:r>
        <w:rPr>
          <w:i/>
        </w:rPr>
        <w:t xml:space="preserve"> </w:t>
      </w:r>
    </w:p>
    <w:p w14:paraId="04AF3980" w14:textId="78497425" w:rsidR="00893D48" w:rsidRDefault="00893D48" w:rsidP="00962FEB">
      <w:pPr>
        <w:rPr>
          <w:iCs/>
        </w:rPr>
      </w:pPr>
    </w:p>
    <w:p w14:paraId="1A228DEC" w14:textId="040F0807" w:rsidR="00893D48" w:rsidRPr="00893D48" w:rsidRDefault="00893D48" w:rsidP="00893D48">
      <w:pPr>
        <w:jc w:val="center"/>
        <w:rPr>
          <w:b/>
          <w:bCs/>
          <w:iCs/>
        </w:rPr>
      </w:pPr>
      <w:r w:rsidRPr="00893D48">
        <w:rPr>
          <w:b/>
          <w:bCs/>
          <w:iCs/>
        </w:rPr>
        <w:t>Submission Deadlines, 2021 and 2022</w:t>
      </w:r>
    </w:p>
    <w:p w14:paraId="4306A44B" w14:textId="22AAE306" w:rsidR="00893D48" w:rsidRDefault="00893D48" w:rsidP="00962FEB">
      <w:pPr>
        <w:rPr>
          <w:iCs/>
        </w:rPr>
      </w:pPr>
      <w:r>
        <w:rPr>
          <w:i/>
        </w:rPr>
        <w:t>Nationalities Papers</w:t>
      </w:r>
      <w:r>
        <w:rPr>
          <w:iCs/>
        </w:rPr>
        <w:t xml:space="preserve"> considers special issues submissions over the course of the </w:t>
      </w:r>
      <w:proofErr w:type="gramStart"/>
      <w:r>
        <w:rPr>
          <w:iCs/>
        </w:rPr>
        <w:t>year, but</w:t>
      </w:r>
      <w:proofErr w:type="gramEnd"/>
      <w:r>
        <w:rPr>
          <w:iCs/>
        </w:rPr>
        <w:t xml:space="preserve"> does so quarterly. Below are the quarterly submission timelines for the 2021 and 2022 calendar years. Submissions that come after one quarterly timepoint will be consider with those submitted for the next quarter. </w:t>
      </w:r>
    </w:p>
    <w:p w14:paraId="10D41F58" w14:textId="77777777" w:rsidR="00893D48" w:rsidRDefault="00893D48" w:rsidP="00962FEB">
      <w:pPr>
        <w:rPr>
          <w:iCs/>
        </w:rPr>
      </w:pPr>
    </w:p>
    <w:tbl>
      <w:tblPr>
        <w:tblStyle w:val="TableGrid"/>
        <w:tblW w:w="0" w:type="auto"/>
        <w:tblLook w:val="04A0" w:firstRow="1" w:lastRow="0" w:firstColumn="1" w:lastColumn="0" w:noHBand="0" w:noVBand="1"/>
      </w:tblPr>
      <w:tblGrid>
        <w:gridCol w:w="4675"/>
        <w:gridCol w:w="4675"/>
      </w:tblGrid>
      <w:tr w:rsidR="00893D48" w14:paraId="736E7F14" w14:textId="77777777" w:rsidTr="00893D48">
        <w:tc>
          <w:tcPr>
            <w:tcW w:w="4675" w:type="dxa"/>
          </w:tcPr>
          <w:p w14:paraId="7E450A5A" w14:textId="525D5735" w:rsidR="00893D48" w:rsidRPr="00893D48" w:rsidRDefault="00893D48" w:rsidP="00893D48">
            <w:pPr>
              <w:jc w:val="center"/>
              <w:rPr>
                <w:b/>
                <w:bCs/>
                <w:iCs/>
              </w:rPr>
            </w:pPr>
            <w:r w:rsidRPr="00893D48">
              <w:rPr>
                <w:b/>
                <w:bCs/>
                <w:iCs/>
              </w:rPr>
              <w:t>2021</w:t>
            </w:r>
          </w:p>
        </w:tc>
        <w:tc>
          <w:tcPr>
            <w:tcW w:w="4675" w:type="dxa"/>
          </w:tcPr>
          <w:p w14:paraId="39AB15C2" w14:textId="7820D9B0" w:rsidR="00893D48" w:rsidRPr="00893D48" w:rsidRDefault="00893D48" w:rsidP="00893D48">
            <w:pPr>
              <w:jc w:val="center"/>
              <w:rPr>
                <w:b/>
                <w:bCs/>
                <w:iCs/>
              </w:rPr>
            </w:pPr>
            <w:r w:rsidRPr="00893D48">
              <w:rPr>
                <w:b/>
                <w:bCs/>
                <w:iCs/>
              </w:rPr>
              <w:t>2022</w:t>
            </w:r>
          </w:p>
        </w:tc>
      </w:tr>
      <w:tr w:rsidR="00893D48" w14:paraId="48DCBFBB" w14:textId="77777777" w:rsidTr="00893D48">
        <w:tc>
          <w:tcPr>
            <w:tcW w:w="4675" w:type="dxa"/>
          </w:tcPr>
          <w:p w14:paraId="710E06AB" w14:textId="7C98421D" w:rsidR="00893D48" w:rsidRDefault="00893D48" w:rsidP="00962FEB">
            <w:pPr>
              <w:rPr>
                <w:iCs/>
              </w:rPr>
            </w:pPr>
            <w:r>
              <w:rPr>
                <w:iCs/>
              </w:rPr>
              <w:t>December 15, 2021</w:t>
            </w:r>
          </w:p>
        </w:tc>
        <w:tc>
          <w:tcPr>
            <w:tcW w:w="4675" w:type="dxa"/>
          </w:tcPr>
          <w:p w14:paraId="4222B73F" w14:textId="79F55E44" w:rsidR="00893D48" w:rsidRDefault="00893D48" w:rsidP="00962FEB">
            <w:pPr>
              <w:rPr>
                <w:iCs/>
              </w:rPr>
            </w:pPr>
            <w:r>
              <w:rPr>
                <w:iCs/>
              </w:rPr>
              <w:t>March 14, 2022</w:t>
            </w:r>
          </w:p>
        </w:tc>
      </w:tr>
      <w:tr w:rsidR="00893D48" w14:paraId="656B5802" w14:textId="77777777" w:rsidTr="00893D48">
        <w:tc>
          <w:tcPr>
            <w:tcW w:w="4675" w:type="dxa"/>
          </w:tcPr>
          <w:p w14:paraId="57B44C96" w14:textId="77777777" w:rsidR="00893D48" w:rsidRDefault="00893D48" w:rsidP="00962FEB">
            <w:pPr>
              <w:rPr>
                <w:iCs/>
              </w:rPr>
            </w:pPr>
          </w:p>
        </w:tc>
        <w:tc>
          <w:tcPr>
            <w:tcW w:w="4675" w:type="dxa"/>
          </w:tcPr>
          <w:p w14:paraId="3AEB06A9" w14:textId="05AF0FCF" w:rsidR="00893D48" w:rsidRDefault="00893D48" w:rsidP="00962FEB">
            <w:pPr>
              <w:rPr>
                <w:iCs/>
              </w:rPr>
            </w:pPr>
            <w:r>
              <w:rPr>
                <w:iCs/>
              </w:rPr>
              <w:t>June 14, 2022</w:t>
            </w:r>
          </w:p>
        </w:tc>
      </w:tr>
      <w:tr w:rsidR="00893D48" w14:paraId="252F6B0E" w14:textId="77777777" w:rsidTr="00893D48">
        <w:tc>
          <w:tcPr>
            <w:tcW w:w="4675" w:type="dxa"/>
          </w:tcPr>
          <w:p w14:paraId="621C4407" w14:textId="77777777" w:rsidR="00893D48" w:rsidRDefault="00893D48" w:rsidP="00962FEB">
            <w:pPr>
              <w:rPr>
                <w:iCs/>
              </w:rPr>
            </w:pPr>
          </w:p>
        </w:tc>
        <w:tc>
          <w:tcPr>
            <w:tcW w:w="4675" w:type="dxa"/>
          </w:tcPr>
          <w:p w14:paraId="716AB1AF" w14:textId="5E54D49F" w:rsidR="00893D48" w:rsidRDefault="00893D48" w:rsidP="00962FEB">
            <w:pPr>
              <w:rPr>
                <w:iCs/>
              </w:rPr>
            </w:pPr>
            <w:r>
              <w:rPr>
                <w:iCs/>
              </w:rPr>
              <w:t>September 14, 2022</w:t>
            </w:r>
          </w:p>
        </w:tc>
      </w:tr>
      <w:tr w:rsidR="00893D48" w14:paraId="4565D45B" w14:textId="77777777" w:rsidTr="00893D48">
        <w:tc>
          <w:tcPr>
            <w:tcW w:w="4675" w:type="dxa"/>
          </w:tcPr>
          <w:p w14:paraId="272AC1E4" w14:textId="77777777" w:rsidR="00893D48" w:rsidRDefault="00893D48" w:rsidP="00962FEB">
            <w:pPr>
              <w:rPr>
                <w:iCs/>
              </w:rPr>
            </w:pPr>
          </w:p>
        </w:tc>
        <w:tc>
          <w:tcPr>
            <w:tcW w:w="4675" w:type="dxa"/>
          </w:tcPr>
          <w:p w14:paraId="2E5D1E72" w14:textId="61B74D9C" w:rsidR="00893D48" w:rsidRDefault="00893D48" w:rsidP="00962FEB">
            <w:pPr>
              <w:rPr>
                <w:iCs/>
              </w:rPr>
            </w:pPr>
            <w:r>
              <w:rPr>
                <w:iCs/>
              </w:rPr>
              <w:t>December 15, 2022</w:t>
            </w:r>
          </w:p>
        </w:tc>
      </w:tr>
    </w:tbl>
    <w:p w14:paraId="0D0293C5" w14:textId="77777777" w:rsidR="0009609B" w:rsidRDefault="0009609B" w:rsidP="00893D48"/>
    <w:sectPr w:rsidR="0009609B" w:rsidSect="00893D48">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6FBF"/>
    <w:multiLevelType w:val="hybridMultilevel"/>
    <w:tmpl w:val="7422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41F60"/>
    <w:multiLevelType w:val="hybridMultilevel"/>
    <w:tmpl w:val="DA58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AC"/>
    <w:rsid w:val="000229C3"/>
    <w:rsid w:val="0009609B"/>
    <w:rsid w:val="002271AC"/>
    <w:rsid w:val="00230C29"/>
    <w:rsid w:val="002D0D70"/>
    <w:rsid w:val="00396C4D"/>
    <w:rsid w:val="004226A4"/>
    <w:rsid w:val="004B2E18"/>
    <w:rsid w:val="00503B2D"/>
    <w:rsid w:val="0055798E"/>
    <w:rsid w:val="006B09D6"/>
    <w:rsid w:val="007233F2"/>
    <w:rsid w:val="00893D48"/>
    <w:rsid w:val="008D2476"/>
    <w:rsid w:val="0094463E"/>
    <w:rsid w:val="00962FEB"/>
    <w:rsid w:val="00A571A8"/>
    <w:rsid w:val="00B064A8"/>
    <w:rsid w:val="00C02A21"/>
    <w:rsid w:val="00C91390"/>
    <w:rsid w:val="00D87CF1"/>
    <w:rsid w:val="00FA10A2"/>
    <w:rsid w:val="00FC18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3DF955"/>
  <w15:docId w15:val="{DE9FE8EB-2141-2F4E-BA35-8432FD60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6A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2E18"/>
    <w:rPr>
      <w:color w:val="0000FF"/>
      <w:u w:val="single"/>
    </w:rPr>
  </w:style>
  <w:style w:type="paragraph" w:styleId="BalloonText">
    <w:name w:val="Balloon Text"/>
    <w:basedOn w:val="Normal"/>
    <w:link w:val="BalloonTextChar"/>
    <w:uiPriority w:val="99"/>
    <w:semiHidden/>
    <w:unhideWhenUsed/>
    <w:rsid w:val="00FA10A2"/>
    <w:rPr>
      <w:rFonts w:cs="Times New Roman"/>
      <w:sz w:val="18"/>
      <w:szCs w:val="18"/>
    </w:rPr>
  </w:style>
  <w:style w:type="character" w:customStyle="1" w:styleId="BalloonTextChar">
    <w:name w:val="Balloon Text Char"/>
    <w:basedOn w:val="DefaultParagraphFont"/>
    <w:link w:val="BalloonText"/>
    <w:uiPriority w:val="99"/>
    <w:semiHidden/>
    <w:rsid w:val="00FA10A2"/>
    <w:rPr>
      <w:rFonts w:ascii="Times New Roman" w:hAnsi="Times New Roman" w:cs="Times New Roman"/>
      <w:sz w:val="18"/>
      <w:szCs w:val="18"/>
    </w:rPr>
  </w:style>
  <w:style w:type="paragraph" w:styleId="ListParagraph">
    <w:name w:val="List Paragraph"/>
    <w:basedOn w:val="Normal"/>
    <w:uiPriority w:val="34"/>
    <w:qFormat/>
    <w:rsid w:val="00C91390"/>
    <w:pPr>
      <w:ind w:left="720"/>
      <w:contextualSpacing/>
    </w:pPr>
  </w:style>
  <w:style w:type="table" w:styleId="TableGrid">
    <w:name w:val="Table Grid"/>
    <w:basedOn w:val="TableNormal"/>
    <w:uiPriority w:val="39"/>
    <w:rsid w:val="00893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4662">
      <w:bodyDiv w:val="1"/>
      <w:marLeft w:val="0"/>
      <w:marRight w:val="0"/>
      <w:marTop w:val="0"/>
      <w:marBottom w:val="0"/>
      <w:divBdr>
        <w:top w:val="none" w:sz="0" w:space="0" w:color="auto"/>
        <w:left w:val="none" w:sz="0" w:space="0" w:color="auto"/>
        <w:bottom w:val="none" w:sz="0" w:space="0" w:color="auto"/>
        <w:right w:val="none" w:sz="0" w:space="0" w:color="auto"/>
      </w:divBdr>
      <w:divsChild>
        <w:div w:id="1830095162">
          <w:marLeft w:val="0"/>
          <w:marRight w:val="0"/>
          <w:marTop w:val="0"/>
          <w:marBottom w:val="0"/>
          <w:divBdr>
            <w:top w:val="none" w:sz="0" w:space="0" w:color="auto"/>
            <w:left w:val="none" w:sz="0" w:space="0" w:color="auto"/>
            <w:bottom w:val="none" w:sz="0" w:space="0" w:color="auto"/>
            <w:right w:val="none" w:sz="0" w:space="0" w:color="auto"/>
          </w:divBdr>
        </w:div>
      </w:divsChild>
    </w:div>
    <w:div w:id="471144061">
      <w:bodyDiv w:val="1"/>
      <w:marLeft w:val="0"/>
      <w:marRight w:val="0"/>
      <w:marTop w:val="0"/>
      <w:marBottom w:val="0"/>
      <w:divBdr>
        <w:top w:val="none" w:sz="0" w:space="0" w:color="auto"/>
        <w:left w:val="none" w:sz="0" w:space="0" w:color="auto"/>
        <w:bottom w:val="none" w:sz="0" w:space="0" w:color="auto"/>
        <w:right w:val="none" w:sz="0" w:space="0" w:color="auto"/>
      </w:divBdr>
    </w:div>
    <w:div w:id="1667635613">
      <w:bodyDiv w:val="1"/>
      <w:marLeft w:val="0"/>
      <w:marRight w:val="0"/>
      <w:marTop w:val="0"/>
      <w:marBottom w:val="0"/>
      <w:divBdr>
        <w:top w:val="none" w:sz="0" w:space="0" w:color="auto"/>
        <w:left w:val="none" w:sz="0" w:space="0" w:color="auto"/>
        <w:bottom w:val="none" w:sz="0" w:space="0" w:color="auto"/>
        <w:right w:val="none" w:sz="0" w:space="0" w:color="auto"/>
      </w:divBdr>
      <w:divsChild>
        <w:div w:id="1795127564">
          <w:marLeft w:val="0"/>
          <w:marRight w:val="0"/>
          <w:marTop w:val="0"/>
          <w:marBottom w:val="0"/>
          <w:divBdr>
            <w:top w:val="none" w:sz="0" w:space="0" w:color="auto"/>
            <w:left w:val="none" w:sz="0" w:space="0" w:color="auto"/>
            <w:bottom w:val="none" w:sz="0" w:space="0" w:color="auto"/>
            <w:right w:val="none" w:sz="0" w:space="0" w:color="auto"/>
          </w:divBdr>
        </w:div>
      </w:divsChild>
    </w:div>
    <w:div w:id="1838157662">
      <w:bodyDiv w:val="1"/>
      <w:marLeft w:val="0"/>
      <w:marRight w:val="0"/>
      <w:marTop w:val="0"/>
      <w:marBottom w:val="0"/>
      <w:divBdr>
        <w:top w:val="none" w:sz="0" w:space="0" w:color="auto"/>
        <w:left w:val="none" w:sz="0" w:space="0" w:color="auto"/>
        <w:bottom w:val="none" w:sz="0" w:space="0" w:color="auto"/>
        <w:right w:val="none" w:sz="0" w:space="0" w:color="auto"/>
      </w:divBdr>
    </w:div>
    <w:div w:id="196171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p.managingedito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Julie George</cp:lastModifiedBy>
  <cp:revision>2</cp:revision>
  <cp:lastPrinted>2021-11-02T19:15:00Z</cp:lastPrinted>
  <dcterms:created xsi:type="dcterms:W3CDTF">2021-11-09T16:27:00Z</dcterms:created>
  <dcterms:modified xsi:type="dcterms:W3CDTF">2021-11-09T16:27:00Z</dcterms:modified>
</cp:coreProperties>
</file>